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9BD6548" w:rsidR="00067FB6" w:rsidRPr="00F7200E" w:rsidRDefault="00F7200E" w:rsidP="00EA5F32">
      <w:pPr>
        <w:pStyle w:val="ListParagraph"/>
        <w:numPr>
          <w:ilvl w:val="0"/>
          <w:numId w:val="0"/>
        </w:numPr>
        <w:ind w:left="720"/>
        <w:rPr>
          <w:b w:val="0"/>
          <w:bCs w:val="0"/>
        </w:rPr>
      </w:pPr>
      <w:r w:rsidRPr="00F7200E">
        <w:rPr>
          <w:b w:val="0"/>
          <w:bCs w:val="0"/>
        </w:rPr>
        <w:t>29</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506432C" w:rsidR="00ED612A" w:rsidRPr="00BB2D13" w:rsidRDefault="0058418C" w:rsidP="00EA5F32">
      <w:pPr>
        <w:ind w:left="720"/>
        <w:rPr>
          <w:bCs w:val="0"/>
          <w:sz w:val="24"/>
          <w:szCs w:val="24"/>
        </w:rPr>
      </w:pPr>
      <w:r w:rsidRPr="0058418C">
        <w:rPr>
          <w:bCs w:val="0"/>
          <w:sz w:val="24"/>
          <w:szCs w:val="24"/>
        </w:rPr>
        <w:t>29I402b</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746E71B" w:rsidR="00D65E7E" w:rsidRPr="00BB2D13" w:rsidRDefault="00281C82" w:rsidP="00EA5F32">
      <w:pPr>
        <w:ind w:left="720"/>
        <w:rPr>
          <w:bCs w:val="0"/>
          <w:sz w:val="24"/>
          <w:szCs w:val="24"/>
        </w:rPr>
      </w:pPr>
      <w:r w:rsidRPr="00281C82">
        <w:rPr>
          <w:bCs w:val="0"/>
          <w:sz w:val="24"/>
          <w:szCs w:val="24"/>
        </w:rPr>
        <w:t>Automated/Manual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1AC0DE63" w:rsidR="007E1F89" w:rsidRDefault="0074296E" w:rsidP="00182173">
      <w:pPr>
        <w:ind w:left="720"/>
        <w:rPr>
          <w:bCs w:val="0"/>
          <w:sz w:val="24"/>
          <w:szCs w:val="24"/>
        </w:rPr>
      </w:pPr>
      <w:r w:rsidRPr="0074296E">
        <w:rPr>
          <w:bCs w:val="0"/>
          <w:sz w:val="24"/>
          <w:szCs w:val="24"/>
        </w:rPr>
        <w:t xml:space="preserve">29I4:  Work packages planned as LOE must be proactively maintained to ensure that the resulting overall progress assessment is accurate. Budgets for LOE effort must have a sound basis of estimate and be time-phased to properly reflect when the work will be accomplished. If budgets for LOE effort are in the current period (baseline start or finish) and the support work is not necessary to be performed in this period as well as future periods, then the work may be replanned </w:t>
      </w:r>
      <w:proofErr w:type="gramStart"/>
      <w:r w:rsidRPr="0074296E">
        <w:rPr>
          <w:bCs w:val="0"/>
          <w:sz w:val="24"/>
          <w:szCs w:val="24"/>
        </w:rPr>
        <w:t>as long as</w:t>
      </w:r>
      <w:proofErr w:type="gramEnd"/>
      <w:r w:rsidRPr="0074296E">
        <w:rPr>
          <w:bCs w:val="0"/>
          <w:sz w:val="24"/>
          <w:szCs w:val="24"/>
        </w:rPr>
        <w:t xml:space="preserve"> no actual costs for that effort have been previously incurred. If actuals have been incurred, the work may be replanned only in the future periods to reflect when the remaining work is expected to be performed.</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464E39F4" w:rsidR="00ED612A" w:rsidRPr="00E17DF5" w:rsidRDefault="00A105F8" w:rsidP="00EA5F32">
      <w:pPr>
        <w:ind w:left="720"/>
        <w:rPr>
          <w:bCs w:val="0"/>
          <w:sz w:val="24"/>
          <w:szCs w:val="24"/>
        </w:rPr>
      </w:pPr>
      <w:r w:rsidRPr="00A105F8">
        <w:rPr>
          <w:bCs w:val="0"/>
          <w:sz w:val="24"/>
          <w:szCs w:val="24"/>
        </w:rPr>
        <w:t>Are budgets for LOE effort based on a sound basis of estimate and time-phased to properly reflect when the work will be accomplished?</w:t>
      </w:r>
      <w:r w:rsidR="00221B82" w:rsidRPr="00221B82">
        <w:rPr>
          <w:bCs w:val="0"/>
          <w:sz w:val="24"/>
          <w:szCs w:val="24"/>
        </w:rPr>
        <w:tab/>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3D03F1C0" w14:textId="77777777" w:rsidR="00844D73" w:rsidRPr="00844D73" w:rsidRDefault="00844D73" w:rsidP="00844D73">
      <w:pPr>
        <w:ind w:left="720"/>
        <w:rPr>
          <w:bCs w:val="0"/>
          <w:sz w:val="24"/>
          <w:szCs w:val="24"/>
        </w:rPr>
      </w:pPr>
      <w:r w:rsidRPr="00844D73">
        <w:rPr>
          <w:bCs w:val="0"/>
          <w:sz w:val="24"/>
          <w:szCs w:val="24"/>
        </w:rPr>
        <w:t>X = Count of LOE CAs/WPs where the first BCWS was 3 reporting periods or more before the first ACWP</w:t>
      </w:r>
    </w:p>
    <w:p w14:paraId="19DF56AE" w14:textId="5B5E2219" w:rsidR="00B73603" w:rsidRDefault="00844D73" w:rsidP="00844D73">
      <w:pPr>
        <w:ind w:left="720"/>
        <w:rPr>
          <w:bCs w:val="0"/>
          <w:sz w:val="24"/>
          <w:szCs w:val="24"/>
        </w:rPr>
      </w:pPr>
      <w:r w:rsidRPr="00844D73">
        <w:rPr>
          <w:bCs w:val="0"/>
          <w:sz w:val="24"/>
          <w:szCs w:val="24"/>
        </w:rPr>
        <w:t>Y = Total count of LOE CAs/WPs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6DA4026" w:rsidR="00ED612A" w:rsidRDefault="00D117A2" w:rsidP="00EA5F32">
      <w:pPr>
        <w:ind w:left="720"/>
        <w:rPr>
          <w:bCs w:val="0"/>
          <w:sz w:val="24"/>
          <w:szCs w:val="24"/>
        </w:rPr>
      </w:pPr>
      <w:r w:rsidRPr="00D117A2">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60359C7F" w14:textId="77777777" w:rsidR="00744EB3" w:rsidRPr="00744EB3" w:rsidRDefault="00744EB3" w:rsidP="00744EB3">
      <w:pPr>
        <w:ind w:left="720"/>
        <w:rPr>
          <w:bCs w:val="0"/>
          <w:sz w:val="24"/>
          <w:szCs w:val="24"/>
        </w:rPr>
      </w:pPr>
      <w:r w:rsidRPr="00744EB3">
        <w:rPr>
          <w:bCs w:val="0"/>
          <w:sz w:val="24"/>
          <w:szCs w:val="24"/>
        </w:rPr>
        <w:t>13 EV Cost Tool Data</w:t>
      </w:r>
    </w:p>
    <w:p w14:paraId="03C1AD73" w14:textId="13107595" w:rsidR="00744EB3" w:rsidRPr="00744EB3" w:rsidRDefault="00744EB3" w:rsidP="00744EB3">
      <w:pPr>
        <w:ind w:left="720"/>
        <w:rPr>
          <w:bCs w:val="0"/>
          <w:sz w:val="24"/>
          <w:szCs w:val="24"/>
        </w:rPr>
      </w:pPr>
      <w:r w:rsidRPr="00744EB3">
        <w:rPr>
          <w:bCs w:val="0"/>
          <w:sz w:val="24"/>
          <w:szCs w:val="24"/>
        </w:rPr>
        <w:tab/>
        <w:t>13G ACWP</w:t>
      </w:r>
      <w:r w:rsidRPr="00222E26">
        <w:rPr>
          <w:bCs w:val="0"/>
          <w:sz w:val="24"/>
          <w:szCs w:val="24"/>
          <w:vertAlign w:val="subscript"/>
        </w:rPr>
        <w:t>CUR</w:t>
      </w:r>
      <w:r w:rsidRPr="00744EB3">
        <w:rPr>
          <w:bCs w:val="0"/>
          <w:sz w:val="24"/>
          <w:szCs w:val="24"/>
        </w:rPr>
        <w:t xml:space="preserve"> (of selected months)</w:t>
      </w:r>
    </w:p>
    <w:p w14:paraId="3827CB2D" w14:textId="77777777" w:rsidR="00744EB3" w:rsidRPr="00744EB3" w:rsidRDefault="00744EB3" w:rsidP="00744EB3">
      <w:pPr>
        <w:ind w:left="1440"/>
        <w:rPr>
          <w:bCs w:val="0"/>
          <w:sz w:val="24"/>
          <w:szCs w:val="24"/>
        </w:rPr>
      </w:pPr>
      <w:r w:rsidRPr="00744EB3">
        <w:rPr>
          <w:bCs w:val="0"/>
          <w:sz w:val="24"/>
          <w:szCs w:val="24"/>
        </w:rPr>
        <w:t>13H BAC</w:t>
      </w:r>
    </w:p>
    <w:p w14:paraId="69AA523D" w14:textId="77777777" w:rsidR="00744EB3" w:rsidRPr="00744EB3" w:rsidRDefault="00744EB3" w:rsidP="00744EB3">
      <w:pPr>
        <w:ind w:left="720"/>
        <w:rPr>
          <w:bCs w:val="0"/>
          <w:sz w:val="24"/>
          <w:szCs w:val="24"/>
        </w:rPr>
      </w:pPr>
      <w:r w:rsidRPr="00744EB3">
        <w:rPr>
          <w:bCs w:val="0"/>
          <w:sz w:val="24"/>
          <w:szCs w:val="24"/>
        </w:rPr>
        <w:tab/>
        <w:t>13U BCWS (time-phasing)</w:t>
      </w:r>
    </w:p>
    <w:p w14:paraId="4621E6A5" w14:textId="77777777" w:rsidR="00744EB3" w:rsidRPr="00744EB3" w:rsidRDefault="00744EB3" w:rsidP="00744EB3">
      <w:pPr>
        <w:ind w:left="720"/>
        <w:rPr>
          <w:bCs w:val="0"/>
          <w:sz w:val="24"/>
          <w:szCs w:val="24"/>
        </w:rPr>
      </w:pPr>
      <w:r w:rsidRPr="00744EB3">
        <w:rPr>
          <w:bCs w:val="0"/>
          <w:sz w:val="24"/>
          <w:szCs w:val="24"/>
        </w:rPr>
        <w:tab/>
        <w:t>13AA CA UIDs</w:t>
      </w:r>
    </w:p>
    <w:p w14:paraId="1D9A24C8" w14:textId="77777777" w:rsidR="00744EB3" w:rsidRPr="00744EB3" w:rsidRDefault="00744EB3" w:rsidP="00744EB3">
      <w:pPr>
        <w:ind w:left="720"/>
        <w:rPr>
          <w:bCs w:val="0"/>
          <w:sz w:val="24"/>
          <w:szCs w:val="24"/>
        </w:rPr>
      </w:pPr>
      <w:r w:rsidRPr="00744EB3">
        <w:rPr>
          <w:bCs w:val="0"/>
          <w:sz w:val="24"/>
          <w:szCs w:val="24"/>
        </w:rPr>
        <w:tab/>
        <w:t>13AP EVT</w:t>
      </w:r>
    </w:p>
    <w:p w14:paraId="3D81C228" w14:textId="77777777" w:rsidR="00744EB3" w:rsidRPr="00744EB3" w:rsidRDefault="00744EB3" w:rsidP="00744EB3">
      <w:pPr>
        <w:ind w:left="720"/>
        <w:rPr>
          <w:bCs w:val="0"/>
          <w:sz w:val="24"/>
          <w:szCs w:val="24"/>
        </w:rPr>
      </w:pPr>
      <w:r w:rsidRPr="00744EB3">
        <w:rPr>
          <w:bCs w:val="0"/>
          <w:sz w:val="24"/>
          <w:szCs w:val="24"/>
        </w:rPr>
        <w:tab/>
        <w:t>13BA WP/PP/SLPP UIDs</w:t>
      </w:r>
    </w:p>
    <w:p w14:paraId="57571CD1" w14:textId="36024688" w:rsidR="00ED612A" w:rsidRDefault="00744EB3" w:rsidP="00744EB3">
      <w:pPr>
        <w:ind w:left="720"/>
        <w:rPr>
          <w:bCs w:val="0"/>
          <w:sz w:val="24"/>
          <w:szCs w:val="24"/>
        </w:rPr>
      </w:pPr>
      <w:r w:rsidRPr="00744EB3">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3CEF7624" w14:textId="77777777" w:rsidR="00CF2B02" w:rsidRPr="00CF2B02" w:rsidRDefault="00CF2B02" w:rsidP="00CF2B02">
      <w:pPr>
        <w:pStyle w:val="ListParagraph"/>
        <w:numPr>
          <w:ilvl w:val="0"/>
          <w:numId w:val="39"/>
        </w:numPr>
        <w:rPr>
          <w:b w:val="0"/>
          <w:bCs w:val="0"/>
          <w:szCs w:val="24"/>
        </w:rPr>
      </w:pPr>
      <w:r w:rsidRPr="00CF2B02">
        <w:rPr>
          <w:b w:val="0"/>
          <w:bCs w:val="0"/>
          <w:szCs w:val="24"/>
        </w:rPr>
        <w:t xml:space="preserve">Test is conducted at the level where actual costs are collected (CA or WP). </w:t>
      </w:r>
    </w:p>
    <w:p w14:paraId="499412BA" w14:textId="77777777" w:rsidR="00CF2B02" w:rsidRPr="00CF2B02" w:rsidRDefault="00CF2B02" w:rsidP="00CF2B02">
      <w:pPr>
        <w:pStyle w:val="ListParagraph"/>
        <w:numPr>
          <w:ilvl w:val="0"/>
          <w:numId w:val="39"/>
        </w:numPr>
        <w:rPr>
          <w:b w:val="0"/>
          <w:bCs w:val="0"/>
          <w:szCs w:val="24"/>
        </w:rPr>
      </w:pPr>
      <w:r w:rsidRPr="00CF2B02">
        <w:rPr>
          <w:b w:val="0"/>
          <w:bCs w:val="0"/>
          <w:szCs w:val="24"/>
        </w:rPr>
        <w:t>Test is conducted using one Artifact 13 where data is provided for all reporting periods from contract start and include all records down to the work package level.</w:t>
      </w:r>
    </w:p>
    <w:p w14:paraId="509F46A1" w14:textId="77777777" w:rsidR="00CF2B02" w:rsidRPr="00CF2B02" w:rsidRDefault="00CF2B02" w:rsidP="00CF2B02">
      <w:pPr>
        <w:pStyle w:val="ListParagraph"/>
        <w:numPr>
          <w:ilvl w:val="0"/>
          <w:numId w:val="39"/>
        </w:numPr>
        <w:rPr>
          <w:b w:val="0"/>
          <w:bCs w:val="0"/>
          <w:szCs w:val="24"/>
        </w:rPr>
      </w:pPr>
      <w:r w:rsidRPr="00CF2B02">
        <w:rPr>
          <w:b w:val="0"/>
          <w:bCs w:val="0"/>
          <w:szCs w:val="24"/>
        </w:rPr>
        <w:t>If actual costs cannot be separately identified for LOE and discrete work for commingled control accounts (e.g., through cost collection below the CA level or through charge numbers segmenting costs for LOE and discrete work), then the metric does not apply.</w:t>
      </w:r>
    </w:p>
    <w:p w14:paraId="09657F42" w14:textId="77777777" w:rsidR="00CF2B02" w:rsidRPr="00CF2B02" w:rsidRDefault="00CF2B02" w:rsidP="00CF2B02">
      <w:pPr>
        <w:pStyle w:val="ListParagraph"/>
        <w:numPr>
          <w:ilvl w:val="0"/>
          <w:numId w:val="39"/>
        </w:numPr>
        <w:rPr>
          <w:b w:val="0"/>
          <w:bCs w:val="0"/>
          <w:szCs w:val="24"/>
        </w:rPr>
      </w:pPr>
      <w:r w:rsidRPr="00CF2B02">
        <w:rPr>
          <w:b w:val="0"/>
          <w:bCs w:val="0"/>
          <w:szCs w:val="24"/>
        </w:rPr>
        <w:t>If the LOE CA/WP has not incurred ACWP, then its first ACWP is the next reporting period.</w:t>
      </w:r>
    </w:p>
    <w:p w14:paraId="6DD3D476" w14:textId="15CFC89E" w:rsidR="005A57DE" w:rsidRPr="00067FB6" w:rsidRDefault="00CF2B02" w:rsidP="00CF2B02">
      <w:pPr>
        <w:pStyle w:val="ListParagraph"/>
        <w:numPr>
          <w:ilvl w:val="0"/>
          <w:numId w:val="39"/>
        </w:numPr>
        <w:rPr>
          <w:b w:val="0"/>
          <w:bCs w:val="0"/>
          <w:szCs w:val="24"/>
        </w:rPr>
      </w:pPr>
      <w:r w:rsidRPr="00CF2B02">
        <w:rPr>
          <w:b w:val="0"/>
          <w:bCs w:val="0"/>
          <w:szCs w:val="24"/>
        </w:rPr>
        <w:lastRenderedPageBreak/>
        <w:t>Use rounding to the nearest whole number for BAC, time phased BCWS and ACWP.</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E735EE8" w14:textId="77777777" w:rsidR="00222E26" w:rsidRPr="00222E26" w:rsidRDefault="00222E26" w:rsidP="00222E26">
      <w:pPr>
        <w:pStyle w:val="ListParagraph"/>
        <w:numPr>
          <w:ilvl w:val="0"/>
          <w:numId w:val="38"/>
        </w:numPr>
        <w:rPr>
          <w:b w:val="0"/>
          <w:bCs w:val="0"/>
        </w:rPr>
      </w:pPr>
      <w:r w:rsidRPr="00222E26">
        <w:rPr>
          <w:b w:val="0"/>
          <w:bCs w:val="0"/>
        </w:rPr>
        <w:t>Identify all LOE CAs/WPs with BAC &gt; 0, this is the denominator (Y) of the test metric.</w:t>
      </w:r>
    </w:p>
    <w:p w14:paraId="0B0CC2A0" w14:textId="77777777" w:rsidR="00222E26" w:rsidRPr="00222E26" w:rsidRDefault="00222E26" w:rsidP="00222E26">
      <w:pPr>
        <w:pStyle w:val="ListParagraph"/>
        <w:numPr>
          <w:ilvl w:val="0"/>
          <w:numId w:val="38"/>
        </w:numPr>
        <w:rPr>
          <w:b w:val="0"/>
          <w:bCs w:val="0"/>
        </w:rPr>
      </w:pPr>
      <w:r w:rsidRPr="00222E26">
        <w:rPr>
          <w:b w:val="0"/>
          <w:bCs w:val="0"/>
        </w:rPr>
        <w:t>Using the time-phased data, identify the date (reporting period) of the first BCWS.</w:t>
      </w:r>
    </w:p>
    <w:p w14:paraId="03932D86" w14:textId="77777777" w:rsidR="00222E26" w:rsidRPr="00222E26" w:rsidRDefault="00222E26" w:rsidP="00222E26">
      <w:pPr>
        <w:pStyle w:val="ListParagraph"/>
        <w:numPr>
          <w:ilvl w:val="0"/>
          <w:numId w:val="38"/>
        </w:numPr>
        <w:rPr>
          <w:b w:val="0"/>
          <w:bCs w:val="0"/>
        </w:rPr>
      </w:pPr>
      <w:r w:rsidRPr="00222E26">
        <w:rPr>
          <w:b w:val="0"/>
          <w:bCs w:val="0"/>
        </w:rPr>
        <w:t>Using the time-phased data, identify the date (reporting period) of the first ACWP.</w:t>
      </w:r>
    </w:p>
    <w:p w14:paraId="40462667" w14:textId="77777777" w:rsidR="00222E26" w:rsidRPr="00222E26" w:rsidRDefault="00222E26" w:rsidP="00222E26">
      <w:pPr>
        <w:pStyle w:val="ListParagraph"/>
        <w:numPr>
          <w:ilvl w:val="0"/>
          <w:numId w:val="38"/>
        </w:numPr>
        <w:rPr>
          <w:b w:val="0"/>
          <w:bCs w:val="0"/>
        </w:rPr>
      </w:pPr>
      <w:r w:rsidRPr="00222E26">
        <w:rPr>
          <w:b w:val="0"/>
          <w:bCs w:val="0"/>
        </w:rPr>
        <w:t>Count any LOE CAs/WPs where the first BCWS was 3 reporting periods or more before the first ACWP, this is the numerator (X) of the test metric.</w:t>
      </w:r>
    </w:p>
    <w:p w14:paraId="1452260A" w14:textId="5E3C0426" w:rsidR="001515D5" w:rsidRPr="00067FB6" w:rsidRDefault="00222E26" w:rsidP="00222E26">
      <w:pPr>
        <w:pStyle w:val="ListParagraph"/>
        <w:numPr>
          <w:ilvl w:val="0"/>
          <w:numId w:val="38"/>
        </w:numPr>
        <w:rPr>
          <w:b w:val="0"/>
          <w:bCs w:val="0"/>
        </w:rPr>
      </w:pPr>
      <w:r w:rsidRPr="00222E26">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59"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84"/>
        <w:gridCol w:w="964"/>
        <w:gridCol w:w="1265"/>
      </w:tblGrid>
      <w:tr w:rsidR="00042BB8" w:rsidRPr="00042BB8" w14:paraId="35C82283" w14:textId="77777777" w:rsidTr="00042BB8">
        <w:trPr>
          <w:trHeight w:val="312"/>
          <w:tblCellSpacing w:w="7" w:type="dxa"/>
          <w:jc w:val="center"/>
        </w:trPr>
        <w:tc>
          <w:tcPr>
            <w:tcW w:w="499" w:type="pct"/>
            <w:tcBorders>
              <w:top w:val="outset" w:sz="6" w:space="0" w:color="auto"/>
              <w:left w:val="outset" w:sz="6" w:space="0" w:color="auto"/>
              <w:bottom w:val="outset" w:sz="6" w:space="0" w:color="auto"/>
              <w:right w:val="outset" w:sz="6" w:space="0" w:color="auto"/>
            </w:tcBorders>
            <w:shd w:val="clear" w:color="auto" w:fill="0000FF"/>
            <w:hideMark/>
          </w:tcPr>
          <w:p w14:paraId="3B400A54" w14:textId="77777777" w:rsidR="00042BB8" w:rsidRPr="00042BB8" w:rsidRDefault="00042BB8" w:rsidP="00042BB8">
            <w:pPr>
              <w:spacing w:before="100" w:beforeAutospacing="1" w:after="100" w:afterAutospacing="1"/>
              <w:rPr>
                <w:i/>
                <w:iCs/>
                <w:color w:val="FFFFFF"/>
                <w:sz w:val="24"/>
                <w:szCs w:val="24"/>
              </w:rPr>
            </w:pPr>
            <w:r w:rsidRPr="00042BB8">
              <w:rPr>
                <w:i/>
                <w:iCs/>
                <w:color w:val="FFFFFF"/>
                <w:sz w:val="24"/>
                <w:szCs w:val="24"/>
              </w:rPr>
              <w:t xml:space="preserve">Rev Number </w:t>
            </w:r>
          </w:p>
        </w:tc>
        <w:tc>
          <w:tcPr>
            <w:tcW w:w="3278"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22D91966" w14:textId="77777777" w:rsidR="00042BB8" w:rsidRPr="00042BB8" w:rsidRDefault="00042BB8" w:rsidP="00042BB8">
            <w:pPr>
              <w:spacing w:before="100" w:beforeAutospacing="1" w:after="100" w:afterAutospacing="1"/>
              <w:rPr>
                <w:i/>
                <w:iCs/>
                <w:color w:val="FFFFFF"/>
                <w:sz w:val="24"/>
                <w:szCs w:val="24"/>
              </w:rPr>
            </w:pPr>
            <w:r w:rsidRPr="00042BB8">
              <w:rPr>
                <w:i/>
                <w:iCs/>
                <w:color w:val="FFFFFF"/>
                <w:sz w:val="24"/>
                <w:szCs w:val="24"/>
              </w:rPr>
              <w:t>Detailed Description of Change</w:t>
            </w:r>
          </w:p>
        </w:tc>
        <w:tc>
          <w:tcPr>
            <w:tcW w:w="513" w:type="pct"/>
            <w:tcBorders>
              <w:top w:val="outset" w:sz="6" w:space="0" w:color="auto"/>
              <w:left w:val="outset" w:sz="6" w:space="0" w:color="auto"/>
              <w:bottom w:val="outset" w:sz="6" w:space="0" w:color="auto"/>
              <w:right w:val="outset" w:sz="6" w:space="0" w:color="auto"/>
            </w:tcBorders>
            <w:shd w:val="clear" w:color="auto" w:fill="0000FF"/>
            <w:hideMark/>
          </w:tcPr>
          <w:p w14:paraId="7DB03292" w14:textId="77777777" w:rsidR="00042BB8" w:rsidRPr="00042BB8" w:rsidRDefault="00042BB8" w:rsidP="00042BB8">
            <w:pPr>
              <w:spacing w:before="100" w:beforeAutospacing="1" w:after="100" w:afterAutospacing="1"/>
              <w:jc w:val="center"/>
              <w:rPr>
                <w:i/>
                <w:iCs/>
                <w:color w:val="FFFFFF"/>
                <w:sz w:val="24"/>
                <w:szCs w:val="24"/>
              </w:rPr>
            </w:pPr>
            <w:r w:rsidRPr="00042BB8">
              <w:rPr>
                <w:i/>
                <w:iCs/>
                <w:color w:val="FFFFFF"/>
                <w:sz w:val="24"/>
                <w:szCs w:val="24"/>
              </w:rPr>
              <w:t>Sections Affected</w:t>
            </w:r>
          </w:p>
        </w:tc>
        <w:tc>
          <w:tcPr>
            <w:tcW w:w="672" w:type="pct"/>
            <w:tcBorders>
              <w:top w:val="outset" w:sz="6" w:space="0" w:color="auto"/>
              <w:left w:val="outset" w:sz="6" w:space="0" w:color="auto"/>
              <w:bottom w:val="outset" w:sz="6" w:space="0" w:color="auto"/>
              <w:right w:val="outset" w:sz="6" w:space="0" w:color="auto"/>
            </w:tcBorders>
            <w:shd w:val="clear" w:color="auto" w:fill="0000FF"/>
            <w:hideMark/>
          </w:tcPr>
          <w:p w14:paraId="6B91070B" w14:textId="77777777" w:rsidR="00042BB8" w:rsidRPr="00042BB8" w:rsidRDefault="00042BB8" w:rsidP="00042BB8">
            <w:pPr>
              <w:spacing w:before="100" w:beforeAutospacing="1" w:after="100" w:afterAutospacing="1"/>
              <w:jc w:val="center"/>
              <w:rPr>
                <w:i/>
                <w:iCs/>
                <w:color w:val="FFFFFF"/>
                <w:sz w:val="24"/>
                <w:szCs w:val="24"/>
              </w:rPr>
            </w:pPr>
            <w:r w:rsidRPr="00042BB8">
              <w:rPr>
                <w:i/>
                <w:iCs/>
                <w:color w:val="FFFFFF"/>
                <w:sz w:val="24"/>
                <w:szCs w:val="24"/>
              </w:rPr>
              <w:t>Spec Sheet Date</w:t>
            </w:r>
          </w:p>
        </w:tc>
      </w:tr>
      <w:tr w:rsidR="00042BB8" w:rsidRPr="00042BB8" w14:paraId="27D292EE"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59E0DC9F" w14:textId="77777777" w:rsidR="00042BB8" w:rsidRPr="00042BB8" w:rsidRDefault="00042BB8" w:rsidP="00042BB8">
            <w:pPr>
              <w:spacing w:before="100" w:beforeAutospacing="1" w:after="100" w:afterAutospacing="1"/>
              <w:rPr>
                <w:sz w:val="24"/>
                <w:szCs w:val="24"/>
              </w:rPr>
            </w:pPr>
            <w:r w:rsidRPr="00042BB8">
              <w:rPr>
                <w:sz w:val="24"/>
                <w:szCs w:val="24"/>
              </w:rPr>
              <w:t>BSLN</w:t>
            </w:r>
          </w:p>
        </w:tc>
        <w:tc>
          <w:tcPr>
            <w:tcW w:w="3278" w:type="pct"/>
            <w:tcBorders>
              <w:top w:val="outset" w:sz="6" w:space="0" w:color="auto"/>
              <w:left w:val="outset" w:sz="6" w:space="0" w:color="auto"/>
              <w:bottom w:val="outset" w:sz="6" w:space="0" w:color="auto"/>
              <w:right w:val="outset" w:sz="6" w:space="0" w:color="auto"/>
            </w:tcBorders>
            <w:vAlign w:val="center"/>
            <w:hideMark/>
          </w:tcPr>
          <w:p w14:paraId="227CA238" w14:textId="77777777" w:rsidR="00042BB8" w:rsidRPr="00042BB8" w:rsidRDefault="00042BB8" w:rsidP="00042BB8">
            <w:pPr>
              <w:spacing w:before="100" w:beforeAutospacing="1" w:after="100" w:afterAutospacing="1"/>
              <w:rPr>
                <w:sz w:val="24"/>
                <w:szCs w:val="24"/>
              </w:rPr>
            </w:pPr>
            <w:r w:rsidRPr="00042BB8">
              <w:rPr>
                <w:sz w:val="24"/>
                <w:szCs w:val="24"/>
              </w:rPr>
              <w:t>Initial Approval (Original)</w:t>
            </w:r>
          </w:p>
        </w:tc>
        <w:tc>
          <w:tcPr>
            <w:tcW w:w="513" w:type="pct"/>
            <w:tcBorders>
              <w:top w:val="outset" w:sz="6" w:space="0" w:color="auto"/>
              <w:left w:val="outset" w:sz="6" w:space="0" w:color="auto"/>
              <w:bottom w:val="outset" w:sz="6" w:space="0" w:color="auto"/>
              <w:right w:val="outset" w:sz="6" w:space="0" w:color="auto"/>
            </w:tcBorders>
            <w:vAlign w:val="center"/>
            <w:hideMark/>
          </w:tcPr>
          <w:p w14:paraId="22680BBF" w14:textId="77777777" w:rsidR="00042BB8" w:rsidRPr="00042BB8" w:rsidRDefault="00042BB8" w:rsidP="00042BB8">
            <w:pPr>
              <w:spacing w:before="100" w:beforeAutospacing="1" w:after="100" w:afterAutospacing="1"/>
              <w:jc w:val="center"/>
              <w:rPr>
                <w:sz w:val="24"/>
                <w:szCs w:val="24"/>
              </w:rPr>
            </w:pPr>
            <w:r w:rsidRPr="00042BB8">
              <w:rPr>
                <w:sz w:val="24"/>
                <w:szCs w:val="24"/>
              </w:rPr>
              <w:t>All</w:t>
            </w:r>
          </w:p>
        </w:tc>
        <w:tc>
          <w:tcPr>
            <w:tcW w:w="672" w:type="pct"/>
            <w:tcBorders>
              <w:top w:val="outset" w:sz="6" w:space="0" w:color="auto"/>
              <w:left w:val="outset" w:sz="6" w:space="0" w:color="auto"/>
              <w:bottom w:val="outset" w:sz="6" w:space="0" w:color="auto"/>
              <w:right w:val="outset" w:sz="6" w:space="0" w:color="auto"/>
            </w:tcBorders>
            <w:vAlign w:val="center"/>
            <w:hideMark/>
          </w:tcPr>
          <w:p w14:paraId="0C976A38" w14:textId="77777777" w:rsidR="00042BB8" w:rsidRPr="00042BB8" w:rsidRDefault="00042BB8" w:rsidP="00042BB8">
            <w:pPr>
              <w:spacing w:before="100" w:beforeAutospacing="1" w:after="100" w:afterAutospacing="1"/>
              <w:jc w:val="center"/>
              <w:rPr>
                <w:sz w:val="24"/>
                <w:szCs w:val="24"/>
              </w:rPr>
            </w:pPr>
            <w:r w:rsidRPr="00042BB8">
              <w:rPr>
                <w:sz w:val="24"/>
                <w:szCs w:val="24"/>
              </w:rPr>
              <w:t>09/14/2015</w:t>
            </w:r>
          </w:p>
        </w:tc>
      </w:tr>
      <w:tr w:rsidR="00042BB8" w:rsidRPr="00042BB8" w14:paraId="3E468907" w14:textId="77777777" w:rsidTr="00042BB8">
        <w:trPr>
          <w:trHeight w:val="61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545B6ADC" w14:textId="77777777" w:rsidR="00042BB8" w:rsidRPr="00042BB8" w:rsidRDefault="00042BB8" w:rsidP="00042BB8">
            <w:pPr>
              <w:spacing w:before="100" w:beforeAutospacing="1" w:after="100" w:afterAutospacing="1"/>
              <w:rPr>
                <w:sz w:val="24"/>
                <w:szCs w:val="24"/>
              </w:rPr>
            </w:pPr>
            <w:r w:rsidRPr="00042BB8">
              <w:rPr>
                <w:sz w:val="24"/>
                <w:szCs w:val="24"/>
              </w:rPr>
              <w:t xml:space="preserve"> v1.0 Rev 1</w:t>
            </w:r>
          </w:p>
        </w:tc>
        <w:tc>
          <w:tcPr>
            <w:tcW w:w="3278" w:type="pct"/>
            <w:tcBorders>
              <w:top w:val="outset" w:sz="6" w:space="0" w:color="auto"/>
              <w:left w:val="outset" w:sz="6" w:space="0" w:color="auto"/>
              <w:bottom w:val="outset" w:sz="6" w:space="0" w:color="auto"/>
              <w:right w:val="outset" w:sz="6" w:space="0" w:color="auto"/>
            </w:tcBorders>
            <w:vAlign w:val="center"/>
          </w:tcPr>
          <w:p w14:paraId="521F4ED1" w14:textId="77777777" w:rsidR="00042BB8" w:rsidRPr="00042BB8" w:rsidRDefault="00042BB8" w:rsidP="00042BB8">
            <w:pPr>
              <w:spacing w:before="100" w:beforeAutospacing="1" w:after="100" w:afterAutospacing="1"/>
              <w:rPr>
                <w:sz w:val="24"/>
                <w:szCs w:val="24"/>
              </w:rPr>
            </w:pPr>
            <w:r w:rsidRPr="00042BB8">
              <w:rPr>
                <w:sz w:val="24"/>
                <w:szCs w:val="24"/>
              </w:rPr>
              <w:t>Block 7: revised definition of X and Y metrics; Block 8: lowered threshold from 20% to zero; Block 10: added EV Cost Tool data; Block 12: revised instruction steps 1 through 3.</w:t>
            </w:r>
          </w:p>
        </w:tc>
        <w:tc>
          <w:tcPr>
            <w:tcW w:w="513" w:type="pct"/>
            <w:tcBorders>
              <w:top w:val="outset" w:sz="6" w:space="0" w:color="auto"/>
              <w:left w:val="outset" w:sz="6" w:space="0" w:color="auto"/>
              <w:bottom w:val="outset" w:sz="6" w:space="0" w:color="auto"/>
              <w:right w:val="outset" w:sz="6" w:space="0" w:color="auto"/>
            </w:tcBorders>
            <w:vAlign w:val="center"/>
            <w:hideMark/>
          </w:tcPr>
          <w:p w14:paraId="161F7A0D" w14:textId="77777777" w:rsidR="00042BB8" w:rsidRPr="00042BB8" w:rsidRDefault="00042BB8" w:rsidP="00042BB8">
            <w:pPr>
              <w:spacing w:before="100" w:beforeAutospacing="1" w:after="100" w:afterAutospacing="1"/>
              <w:jc w:val="center"/>
              <w:rPr>
                <w:sz w:val="24"/>
                <w:szCs w:val="24"/>
              </w:rPr>
            </w:pPr>
            <w:r w:rsidRPr="00042BB8">
              <w:rPr>
                <w:sz w:val="24"/>
                <w:szCs w:val="24"/>
              </w:rPr>
              <w:t>Blocks 7, 8, 10, 12</w:t>
            </w:r>
          </w:p>
        </w:tc>
        <w:tc>
          <w:tcPr>
            <w:tcW w:w="672" w:type="pct"/>
            <w:tcBorders>
              <w:top w:val="outset" w:sz="6" w:space="0" w:color="auto"/>
              <w:left w:val="outset" w:sz="6" w:space="0" w:color="auto"/>
              <w:bottom w:val="outset" w:sz="6" w:space="0" w:color="auto"/>
              <w:right w:val="outset" w:sz="6" w:space="0" w:color="auto"/>
            </w:tcBorders>
            <w:vAlign w:val="center"/>
            <w:hideMark/>
          </w:tcPr>
          <w:p w14:paraId="5099FB32" w14:textId="77777777" w:rsidR="00042BB8" w:rsidRPr="00042BB8" w:rsidRDefault="00042BB8" w:rsidP="00042BB8">
            <w:pPr>
              <w:spacing w:before="100" w:beforeAutospacing="1" w:after="100" w:afterAutospacing="1"/>
              <w:jc w:val="center"/>
              <w:rPr>
                <w:sz w:val="24"/>
                <w:szCs w:val="24"/>
              </w:rPr>
            </w:pPr>
            <w:r w:rsidRPr="00042BB8">
              <w:rPr>
                <w:sz w:val="24"/>
                <w:szCs w:val="24"/>
              </w:rPr>
              <w:t>08/02/2016</w:t>
            </w:r>
          </w:p>
        </w:tc>
      </w:tr>
      <w:tr w:rsidR="00042BB8" w:rsidRPr="00042BB8" w14:paraId="7642BB67"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3039F8B" w14:textId="77777777" w:rsidR="00042BB8" w:rsidRPr="00042BB8" w:rsidRDefault="00042BB8" w:rsidP="00042BB8">
            <w:pPr>
              <w:spacing w:before="100" w:beforeAutospacing="1" w:after="100" w:afterAutospacing="1"/>
              <w:rPr>
                <w:sz w:val="24"/>
                <w:szCs w:val="24"/>
              </w:rPr>
            </w:pPr>
            <w:r w:rsidRPr="00042BB8">
              <w:rPr>
                <w:sz w:val="24"/>
                <w:szCs w:val="24"/>
              </w:rPr>
              <w:t>v2.0</w:t>
            </w:r>
            <w:r w:rsidRPr="00042BB8">
              <w:rPr>
                <w:sz w:val="24"/>
                <w:szCs w:val="24"/>
              </w:rPr>
              <w:tab/>
            </w:r>
          </w:p>
        </w:tc>
        <w:tc>
          <w:tcPr>
            <w:tcW w:w="3278" w:type="pct"/>
            <w:tcBorders>
              <w:top w:val="outset" w:sz="6" w:space="0" w:color="auto"/>
              <w:left w:val="outset" w:sz="6" w:space="0" w:color="auto"/>
              <w:bottom w:val="outset" w:sz="6" w:space="0" w:color="auto"/>
              <w:right w:val="outset" w:sz="6" w:space="0" w:color="auto"/>
            </w:tcBorders>
            <w:vAlign w:val="center"/>
          </w:tcPr>
          <w:p w14:paraId="2D0C74B5" w14:textId="77777777" w:rsidR="00042BB8" w:rsidRPr="00042BB8" w:rsidRDefault="00042BB8" w:rsidP="00042BB8">
            <w:pPr>
              <w:spacing w:before="100" w:beforeAutospacing="1" w:after="100" w:afterAutospacing="1"/>
              <w:rPr>
                <w:sz w:val="24"/>
                <w:szCs w:val="24"/>
              </w:rPr>
            </w:pPr>
            <w:r w:rsidRPr="00042BB8">
              <w:rPr>
                <w:sz w:val="24"/>
                <w:szCs w:val="24"/>
              </w:rPr>
              <w:t>CCB - validated</w:t>
            </w:r>
          </w:p>
        </w:tc>
        <w:tc>
          <w:tcPr>
            <w:tcW w:w="513" w:type="pct"/>
            <w:tcBorders>
              <w:top w:val="outset" w:sz="6" w:space="0" w:color="auto"/>
              <w:left w:val="outset" w:sz="6" w:space="0" w:color="auto"/>
              <w:bottom w:val="outset" w:sz="6" w:space="0" w:color="auto"/>
              <w:right w:val="outset" w:sz="6" w:space="0" w:color="auto"/>
            </w:tcBorders>
            <w:vAlign w:val="center"/>
            <w:hideMark/>
          </w:tcPr>
          <w:p w14:paraId="51E61C18"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03D0A47B" w14:textId="77777777" w:rsidR="00042BB8" w:rsidRPr="00042BB8" w:rsidRDefault="00042BB8" w:rsidP="00042BB8">
            <w:pPr>
              <w:spacing w:before="100" w:beforeAutospacing="1" w:after="100" w:afterAutospacing="1"/>
              <w:jc w:val="center"/>
              <w:rPr>
                <w:sz w:val="24"/>
                <w:szCs w:val="24"/>
              </w:rPr>
            </w:pPr>
            <w:r w:rsidRPr="00042BB8">
              <w:rPr>
                <w:sz w:val="24"/>
                <w:szCs w:val="24"/>
              </w:rPr>
              <w:t>09/01/2016</w:t>
            </w:r>
          </w:p>
        </w:tc>
      </w:tr>
      <w:tr w:rsidR="00042BB8" w:rsidRPr="00042BB8" w14:paraId="49FF6A4E"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91C4B83" w14:textId="77777777" w:rsidR="00042BB8" w:rsidRPr="00042BB8" w:rsidRDefault="00042BB8" w:rsidP="00042BB8">
            <w:pPr>
              <w:spacing w:before="100" w:beforeAutospacing="1" w:after="100" w:afterAutospacing="1"/>
              <w:rPr>
                <w:sz w:val="24"/>
                <w:szCs w:val="24"/>
              </w:rPr>
            </w:pPr>
            <w:r w:rsidRPr="00042BB8">
              <w:rPr>
                <w:sz w:val="24"/>
                <w:szCs w:val="24"/>
              </w:rPr>
              <w:t>v2.1</w:t>
            </w:r>
          </w:p>
        </w:tc>
        <w:tc>
          <w:tcPr>
            <w:tcW w:w="3278" w:type="pct"/>
            <w:tcBorders>
              <w:top w:val="outset" w:sz="6" w:space="0" w:color="auto"/>
              <w:left w:val="outset" w:sz="6" w:space="0" w:color="auto"/>
              <w:bottom w:val="outset" w:sz="6" w:space="0" w:color="auto"/>
              <w:right w:val="outset" w:sz="6" w:space="0" w:color="auto"/>
            </w:tcBorders>
            <w:vAlign w:val="center"/>
          </w:tcPr>
          <w:p w14:paraId="4D89CC69" w14:textId="77777777" w:rsidR="00042BB8" w:rsidRPr="00042BB8" w:rsidRDefault="00042BB8" w:rsidP="00042BB8">
            <w:pPr>
              <w:spacing w:before="100" w:beforeAutospacing="1" w:after="100" w:afterAutospacing="1"/>
              <w:rPr>
                <w:sz w:val="24"/>
                <w:szCs w:val="24"/>
              </w:rPr>
            </w:pPr>
            <w:r w:rsidRPr="00042BB8">
              <w:rPr>
                <w:sz w:val="24"/>
                <w:szCs w:val="24"/>
              </w:rPr>
              <w:t>Integration – updated data elements</w:t>
            </w:r>
          </w:p>
        </w:tc>
        <w:tc>
          <w:tcPr>
            <w:tcW w:w="513" w:type="pct"/>
            <w:tcBorders>
              <w:top w:val="outset" w:sz="6" w:space="0" w:color="auto"/>
              <w:left w:val="outset" w:sz="6" w:space="0" w:color="auto"/>
              <w:bottom w:val="outset" w:sz="6" w:space="0" w:color="auto"/>
              <w:right w:val="outset" w:sz="6" w:space="0" w:color="auto"/>
            </w:tcBorders>
            <w:vAlign w:val="center"/>
          </w:tcPr>
          <w:p w14:paraId="3A73C0AC"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5B348E0" w14:textId="77777777" w:rsidR="00042BB8" w:rsidRPr="00042BB8" w:rsidRDefault="00042BB8" w:rsidP="00042BB8">
            <w:pPr>
              <w:spacing w:before="100" w:beforeAutospacing="1" w:after="100" w:afterAutospacing="1"/>
              <w:jc w:val="center"/>
              <w:rPr>
                <w:sz w:val="24"/>
                <w:szCs w:val="24"/>
              </w:rPr>
            </w:pPr>
            <w:r w:rsidRPr="00042BB8">
              <w:rPr>
                <w:sz w:val="24"/>
                <w:szCs w:val="24"/>
              </w:rPr>
              <w:t>09/14/2016</w:t>
            </w:r>
          </w:p>
        </w:tc>
      </w:tr>
      <w:tr w:rsidR="00042BB8" w:rsidRPr="00042BB8" w14:paraId="2B5AF002" w14:textId="77777777" w:rsidTr="00042BB8">
        <w:trPr>
          <w:trHeight w:val="15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69DFD43" w14:textId="77777777" w:rsidR="00042BB8" w:rsidRPr="00042BB8" w:rsidRDefault="00042BB8" w:rsidP="00042BB8">
            <w:pPr>
              <w:spacing w:before="100" w:beforeAutospacing="1" w:after="100" w:afterAutospacing="1"/>
              <w:rPr>
                <w:sz w:val="24"/>
                <w:szCs w:val="24"/>
              </w:rPr>
            </w:pPr>
            <w:r w:rsidRPr="00042BB8">
              <w:rPr>
                <w:sz w:val="24"/>
                <w:szCs w:val="24"/>
              </w:rPr>
              <w:t>v3.0</w:t>
            </w:r>
          </w:p>
        </w:tc>
        <w:tc>
          <w:tcPr>
            <w:tcW w:w="3278" w:type="pct"/>
            <w:tcBorders>
              <w:top w:val="outset" w:sz="6" w:space="0" w:color="auto"/>
              <w:left w:val="outset" w:sz="6" w:space="0" w:color="auto"/>
              <w:bottom w:val="outset" w:sz="6" w:space="0" w:color="auto"/>
              <w:right w:val="outset" w:sz="6" w:space="0" w:color="auto"/>
            </w:tcBorders>
            <w:vAlign w:val="center"/>
          </w:tcPr>
          <w:p w14:paraId="5609E5C1" w14:textId="77777777" w:rsidR="00042BB8" w:rsidRPr="00042BB8" w:rsidRDefault="00042BB8" w:rsidP="00042BB8">
            <w:pPr>
              <w:spacing w:before="100" w:beforeAutospacing="1" w:after="100" w:afterAutospacing="1"/>
              <w:rPr>
                <w:sz w:val="24"/>
                <w:szCs w:val="24"/>
              </w:rPr>
            </w:pPr>
            <w:r w:rsidRPr="00042BB8">
              <w:rPr>
                <w:sz w:val="24"/>
                <w:szCs w:val="24"/>
              </w:rPr>
              <w:t>No changes – updated to 3.0</w:t>
            </w:r>
          </w:p>
        </w:tc>
        <w:tc>
          <w:tcPr>
            <w:tcW w:w="513" w:type="pct"/>
            <w:tcBorders>
              <w:top w:val="outset" w:sz="6" w:space="0" w:color="auto"/>
              <w:left w:val="outset" w:sz="6" w:space="0" w:color="auto"/>
              <w:bottom w:val="outset" w:sz="6" w:space="0" w:color="auto"/>
              <w:right w:val="outset" w:sz="6" w:space="0" w:color="auto"/>
            </w:tcBorders>
            <w:vAlign w:val="center"/>
          </w:tcPr>
          <w:p w14:paraId="54C004F7"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658B4820" w14:textId="77777777" w:rsidR="00042BB8" w:rsidRPr="00042BB8" w:rsidRDefault="00042BB8" w:rsidP="00042BB8">
            <w:pPr>
              <w:spacing w:before="100" w:beforeAutospacing="1" w:after="100" w:afterAutospacing="1"/>
              <w:jc w:val="center"/>
              <w:rPr>
                <w:sz w:val="24"/>
                <w:szCs w:val="24"/>
              </w:rPr>
            </w:pPr>
            <w:r w:rsidRPr="00042BB8">
              <w:rPr>
                <w:sz w:val="24"/>
                <w:szCs w:val="24"/>
              </w:rPr>
              <w:t>03/23/2017</w:t>
            </w:r>
          </w:p>
        </w:tc>
      </w:tr>
      <w:tr w:rsidR="00042BB8" w:rsidRPr="00042BB8" w14:paraId="6D580C0A"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AB64448" w14:textId="77777777" w:rsidR="00042BB8" w:rsidRPr="00042BB8" w:rsidRDefault="00042BB8" w:rsidP="00042BB8">
            <w:pPr>
              <w:spacing w:before="100" w:beforeAutospacing="1" w:after="100" w:afterAutospacing="1"/>
              <w:rPr>
                <w:sz w:val="24"/>
                <w:szCs w:val="24"/>
              </w:rPr>
            </w:pPr>
            <w:r w:rsidRPr="00042BB8">
              <w:rPr>
                <w:sz w:val="24"/>
                <w:szCs w:val="24"/>
              </w:rPr>
              <w:t>v3.1</w:t>
            </w:r>
          </w:p>
        </w:tc>
        <w:tc>
          <w:tcPr>
            <w:tcW w:w="3278" w:type="pct"/>
            <w:tcBorders>
              <w:top w:val="outset" w:sz="6" w:space="0" w:color="auto"/>
              <w:left w:val="outset" w:sz="6" w:space="0" w:color="auto"/>
              <w:bottom w:val="outset" w:sz="6" w:space="0" w:color="auto"/>
              <w:right w:val="outset" w:sz="6" w:space="0" w:color="auto"/>
            </w:tcBorders>
            <w:vAlign w:val="center"/>
          </w:tcPr>
          <w:p w14:paraId="1D6669E8" w14:textId="77777777" w:rsidR="00042BB8" w:rsidRPr="00042BB8" w:rsidRDefault="00042BB8" w:rsidP="00042BB8">
            <w:pPr>
              <w:spacing w:before="100" w:beforeAutospacing="1" w:after="100" w:afterAutospacing="1"/>
              <w:rPr>
                <w:sz w:val="24"/>
                <w:szCs w:val="24"/>
              </w:rPr>
            </w:pPr>
            <w:r w:rsidRPr="00042BB8">
              <w:rPr>
                <w:sz w:val="24"/>
                <w:szCs w:val="24"/>
              </w:rPr>
              <w:t>Removed Block 4 (Frequency)</w:t>
            </w:r>
          </w:p>
        </w:tc>
        <w:tc>
          <w:tcPr>
            <w:tcW w:w="513" w:type="pct"/>
            <w:tcBorders>
              <w:top w:val="outset" w:sz="6" w:space="0" w:color="auto"/>
              <w:left w:val="outset" w:sz="6" w:space="0" w:color="auto"/>
              <w:bottom w:val="outset" w:sz="6" w:space="0" w:color="auto"/>
              <w:right w:val="outset" w:sz="6" w:space="0" w:color="auto"/>
            </w:tcBorders>
            <w:vAlign w:val="center"/>
          </w:tcPr>
          <w:p w14:paraId="7CF9A465"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1024C2F6" w14:textId="77777777" w:rsidR="00042BB8" w:rsidRPr="00042BB8" w:rsidRDefault="00042BB8" w:rsidP="00042BB8">
            <w:pPr>
              <w:spacing w:before="100" w:beforeAutospacing="1" w:after="100" w:afterAutospacing="1"/>
              <w:jc w:val="center"/>
              <w:rPr>
                <w:sz w:val="24"/>
                <w:szCs w:val="24"/>
              </w:rPr>
            </w:pPr>
            <w:r w:rsidRPr="00042BB8">
              <w:rPr>
                <w:sz w:val="24"/>
                <w:szCs w:val="24"/>
              </w:rPr>
              <w:t>12/19/2018</w:t>
            </w:r>
          </w:p>
        </w:tc>
      </w:tr>
      <w:tr w:rsidR="00042BB8" w:rsidRPr="00042BB8" w14:paraId="03A16DE3"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5D2D012" w14:textId="77777777" w:rsidR="00042BB8" w:rsidRPr="00042BB8" w:rsidRDefault="00042BB8" w:rsidP="00042BB8">
            <w:pPr>
              <w:spacing w:before="100" w:beforeAutospacing="1" w:after="100" w:afterAutospacing="1"/>
              <w:rPr>
                <w:sz w:val="24"/>
                <w:szCs w:val="24"/>
              </w:rPr>
            </w:pPr>
            <w:r w:rsidRPr="00042BB8">
              <w:rPr>
                <w:sz w:val="24"/>
                <w:szCs w:val="24"/>
              </w:rPr>
              <w:t>v3.2</w:t>
            </w:r>
          </w:p>
        </w:tc>
        <w:tc>
          <w:tcPr>
            <w:tcW w:w="3278" w:type="pct"/>
            <w:tcBorders>
              <w:top w:val="outset" w:sz="6" w:space="0" w:color="auto"/>
              <w:left w:val="outset" w:sz="6" w:space="0" w:color="auto"/>
              <w:bottom w:val="outset" w:sz="6" w:space="0" w:color="auto"/>
              <w:right w:val="outset" w:sz="6" w:space="0" w:color="auto"/>
            </w:tcBorders>
            <w:vAlign w:val="center"/>
          </w:tcPr>
          <w:p w14:paraId="638526DE" w14:textId="77777777" w:rsidR="00042BB8" w:rsidRPr="00042BB8" w:rsidRDefault="00042BB8" w:rsidP="00042BB8">
            <w:pPr>
              <w:spacing w:before="100" w:beforeAutospacing="1" w:after="100" w:afterAutospacing="1"/>
              <w:rPr>
                <w:sz w:val="24"/>
                <w:szCs w:val="24"/>
              </w:rPr>
            </w:pPr>
            <w:r w:rsidRPr="00042BB8">
              <w:rPr>
                <w:sz w:val="24"/>
                <w:szCs w:val="24"/>
              </w:rPr>
              <w:t xml:space="preserve">Clarified rounding error assumption </w:t>
            </w:r>
          </w:p>
        </w:tc>
        <w:tc>
          <w:tcPr>
            <w:tcW w:w="513" w:type="pct"/>
            <w:tcBorders>
              <w:top w:val="outset" w:sz="6" w:space="0" w:color="auto"/>
              <w:left w:val="outset" w:sz="6" w:space="0" w:color="auto"/>
              <w:bottom w:val="outset" w:sz="6" w:space="0" w:color="auto"/>
              <w:right w:val="outset" w:sz="6" w:space="0" w:color="auto"/>
            </w:tcBorders>
            <w:vAlign w:val="center"/>
          </w:tcPr>
          <w:p w14:paraId="0630F4CF"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1F2C5ABB" w14:textId="77777777" w:rsidR="00042BB8" w:rsidRPr="00042BB8" w:rsidRDefault="00042BB8" w:rsidP="00042BB8">
            <w:pPr>
              <w:spacing w:before="100" w:beforeAutospacing="1" w:after="100" w:afterAutospacing="1"/>
              <w:jc w:val="center"/>
              <w:rPr>
                <w:sz w:val="24"/>
                <w:szCs w:val="24"/>
              </w:rPr>
            </w:pPr>
            <w:r w:rsidRPr="00042BB8">
              <w:rPr>
                <w:sz w:val="24"/>
                <w:szCs w:val="24"/>
              </w:rPr>
              <w:t>2/21/2019</w:t>
            </w:r>
          </w:p>
        </w:tc>
      </w:tr>
      <w:tr w:rsidR="00042BB8" w:rsidRPr="00042BB8" w14:paraId="443A2120" w14:textId="77777777" w:rsidTr="00042BB8">
        <w:trPr>
          <w:trHeight w:val="15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301488C" w14:textId="77777777" w:rsidR="00042BB8" w:rsidRPr="00042BB8" w:rsidRDefault="00042BB8" w:rsidP="00042BB8">
            <w:pPr>
              <w:spacing w:before="100" w:beforeAutospacing="1" w:after="100" w:afterAutospacing="1"/>
              <w:rPr>
                <w:sz w:val="24"/>
                <w:szCs w:val="24"/>
              </w:rPr>
            </w:pPr>
            <w:r w:rsidRPr="00042BB8">
              <w:rPr>
                <w:sz w:val="24"/>
                <w:szCs w:val="24"/>
              </w:rPr>
              <w:t>v3.3</w:t>
            </w:r>
          </w:p>
        </w:tc>
        <w:tc>
          <w:tcPr>
            <w:tcW w:w="3278" w:type="pct"/>
            <w:tcBorders>
              <w:top w:val="outset" w:sz="6" w:space="0" w:color="auto"/>
              <w:left w:val="outset" w:sz="6" w:space="0" w:color="auto"/>
              <w:bottom w:val="outset" w:sz="6" w:space="0" w:color="auto"/>
              <w:right w:val="outset" w:sz="6" w:space="0" w:color="auto"/>
            </w:tcBorders>
            <w:vAlign w:val="center"/>
          </w:tcPr>
          <w:p w14:paraId="43490DB5" w14:textId="77777777" w:rsidR="00042BB8" w:rsidRPr="00042BB8" w:rsidRDefault="00042BB8" w:rsidP="00042BB8">
            <w:pPr>
              <w:spacing w:before="100" w:beforeAutospacing="1" w:after="100" w:afterAutospacing="1"/>
              <w:rPr>
                <w:sz w:val="24"/>
                <w:szCs w:val="24"/>
              </w:rPr>
            </w:pPr>
            <w:r w:rsidRPr="00042BB8">
              <w:rPr>
                <w:sz w:val="24"/>
                <w:szCs w:val="24"/>
              </w:rPr>
              <w:t>No changes – updated to v3.3</w:t>
            </w:r>
          </w:p>
        </w:tc>
        <w:tc>
          <w:tcPr>
            <w:tcW w:w="513" w:type="pct"/>
            <w:tcBorders>
              <w:top w:val="outset" w:sz="6" w:space="0" w:color="auto"/>
              <w:left w:val="outset" w:sz="6" w:space="0" w:color="auto"/>
              <w:bottom w:val="outset" w:sz="6" w:space="0" w:color="auto"/>
              <w:right w:val="outset" w:sz="6" w:space="0" w:color="auto"/>
            </w:tcBorders>
            <w:vAlign w:val="center"/>
          </w:tcPr>
          <w:p w14:paraId="649FB357"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DB00199" w14:textId="77777777" w:rsidR="00042BB8" w:rsidRPr="00042BB8" w:rsidRDefault="00042BB8" w:rsidP="00042BB8">
            <w:pPr>
              <w:spacing w:before="100" w:beforeAutospacing="1" w:after="100" w:afterAutospacing="1"/>
              <w:jc w:val="center"/>
              <w:rPr>
                <w:sz w:val="24"/>
                <w:szCs w:val="24"/>
              </w:rPr>
            </w:pPr>
            <w:r w:rsidRPr="00042BB8">
              <w:rPr>
                <w:sz w:val="24"/>
                <w:szCs w:val="24"/>
              </w:rPr>
              <w:t>5/24/2019</w:t>
            </w:r>
          </w:p>
        </w:tc>
      </w:tr>
      <w:tr w:rsidR="00042BB8" w:rsidRPr="00042BB8" w14:paraId="75C37D1A" w14:textId="77777777" w:rsidTr="00042BB8">
        <w:trPr>
          <w:trHeight w:val="15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5159A9A" w14:textId="77777777" w:rsidR="00042BB8" w:rsidRPr="00042BB8" w:rsidRDefault="00042BB8" w:rsidP="00042BB8">
            <w:pPr>
              <w:spacing w:before="100" w:beforeAutospacing="1" w:after="100" w:afterAutospacing="1"/>
              <w:rPr>
                <w:sz w:val="24"/>
                <w:szCs w:val="24"/>
              </w:rPr>
            </w:pPr>
            <w:r w:rsidRPr="00042BB8">
              <w:rPr>
                <w:sz w:val="24"/>
                <w:szCs w:val="24"/>
              </w:rPr>
              <w:t>v3.4</w:t>
            </w:r>
          </w:p>
        </w:tc>
        <w:tc>
          <w:tcPr>
            <w:tcW w:w="3278" w:type="pct"/>
            <w:tcBorders>
              <w:top w:val="outset" w:sz="6" w:space="0" w:color="auto"/>
              <w:left w:val="outset" w:sz="6" w:space="0" w:color="auto"/>
              <w:bottom w:val="outset" w:sz="6" w:space="0" w:color="auto"/>
              <w:right w:val="outset" w:sz="6" w:space="0" w:color="auto"/>
            </w:tcBorders>
            <w:vAlign w:val="center"/>
          </w:tcPr>
          <w:p w14:paraId="28D8AE7C" w14:textId="77777777" w:rsidR="00042BB8" w:rsidRPr="00042BB8" w:rsidRDefault="00042BB8" w:rsidP="00042BB8">
            <w:pPr>
              <w:spacing w:before="100" w:beforeAutospacing="1" w:after="100" w:afterAutospacing="1"/>
              <w:rPr>
                <w:sz w:val="24"/>
                <w:szCs w:val="24"/>
              </w:rPr>
            </w:pPr>
            <w:r w:rsidRPr="00042BB8">
              <w:rPr>
                <w:sz w:val="24"/>
                <w:szCs w:val="24"/>
              </w:rPr>
              <w:t>Update Assumptions</w:t>
            </w:r>
          </w:p>
        </w:tc>
        <w:tc>
          <w:tcPr>
            <w:tcW w:w="513" w:type="pct"/>
            <w:tcBorders>
              <w:top w:val="outset" w:sz="6" w:space="0" w:color="auto"/>
              <w:left w:val="outset" w:sz="6" w:space="0" w:color="auto"/>
              <w:bottom w:val="outset" w:sz="6" w:space="0" w:color="auto"/>
              <w:right w:val="outset" w:sz="6" w:space="0" w:color="auto"/>
            </w:tcBorders>
            <w:vAlign w:val="center"/>
          </w:tcPr>
          <w:p w14:paraId="1BAA88CA" w14:textId="77777777" w:rsidR="00042BB8" w:rsidRPr="00042BB8" w:rsidRDefault="00042BB8" w:rsidP="00042BB8">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784E7AA1" w14:textId="77777777" w:rsidR="00042BB8" w:rsidRPr="00042BB8" w:rsidRDefault="00042BB8" w:rsidP="00042BB8">
            <w:pPr>
              <w:spacing w:before="100" w:beforeAutospacing="1" w:after="100" w:afterAutospacing="1"/>
              <w:jc w:val="center"/>
              <w:rPr>
                <w:sz w:val="24"/>
                <w:szCs w:val="24"/>
              </w:rPr>
            </w:pPr>
            <w:r w:rsidRPr="00042BB8">
              <w:rPr>
                <w:sz w:val="24"/>
                <w:szCs w:val="24"/>
              </w:rPr>
              <w:t>8/31/2019</w:t>
            </w:r>
          </w:p>
        </w:tc>
      </w:tr>
      <w:tr w:rsidR="00042BB8" w:rsidRPr="00042BB8" w14:paraId="30EF318C"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7A35025"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v3.5</w:t>
            </w:r>
          </w:p>
        </w:tc>
        <w:tc>
          <w:tcPr>
            <w:tcW w:w="3278" w:type="pct"/>
            <w:tcBorders>
              <w:top w:val="outset" w:sz="6" w:space="0" w:color="auto"/>
              <w:left w:val="outset" w:sz="6" w:space="0" w:color="auto"/>
              <w:bottom w:val="outset" w:sz="6" w:space="0" w:color="auto"/>
              <w:right w:val="outset" w:sz="6" w:space="0" w:color="auto"/>
            </w:tcBorders>
            <w:vAlign w:val="center"/>
          </w:tcPr>
          <w:p w14:paraId="7F468576"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Update Assumptions</w:t>
            </w:r>
          </w:p>
        </w:tc>
        <w:tc>
          <w:tcPr>
            <w:tcW w:w="513" w:type="pct"/>
            <w:tcBorders>
              <w:top w:val="outset" w:sz="6" w:space="0" w:color="auto"/>
              <w:left w:val="outset" w:sz="6" w:space="0" w:color="auto"/>
              <w:bottom w:val="outset" w:sz="6" w:space="0" w:color="auto"/>
              <w:right w:val="outset" w:sz="6" w:space="0" w:color="auto"/>
            </w:tcBorders>
            <w:vAlign w:val="center"/>
          </w:tcPr>
          <w:p w14:paraId="4F7B00E5"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CDE22F0"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2/22/2020</w:t>
            </w:r>
          </w:p>
        </w:tc>
      </w:tr>
      <w:tr w:rsidR="00042BB8" w:rsidRPr="00042BB8" w14:paraId="6EE2AB58"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34C91F6"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v3.6</w:t>
            </w:r>
          </w:p>
        </w:tc>
        <w:tc>
          <w:tcPr>
            <w:tcW w:w="3278" w:type="pct"/>
            <w:tcBorders>
              <w:top w:val="outset" w:sz="6" w:space="0" w:color="auto"/>
              <w:left w:val="outset" w:sz="6" w:space="0" w:color="auto"/>
              <w:bottom w:val="outset" w:sz="6" w:space="0" w:color="auto"/>
              <w:right w:val="outset" w:sz="6" w:space="0" w:color="auto"/>
            </w:tcBorders>
            <w:vAlign w:val="center"/>
          </w:tcPr>
          <w:p w14:paraId="0B887CDC"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No changes – updated to v3.6</w:t>
            </w:r>
          </w:p>
        </w:tc>
        <w:tc>
          <w:tcPr>
            <w:tcW w:w="513" w:type="pct"/>
            <w:tcBorders>
              <w:top w:val="outset" w:sz="6" w:space="0" w:color="auto"/>
              <w:left w:val="outset" w:sz="6" w:space="0" w:color="auto"/>
              <w:bottom w:val="outset" w:sz="6" w:space="0" w:color="auto"/>
              <w:right w:val="outset" w:sz="6" w:space="0" w:color="auto"/>
            </w:tcBorders>
            <w:vAlign w:val="center"/>
          </w:tcPr>
          <w:p w14:paraId="0E2ACC62"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1AEF7185"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8/30/2020</w:t>
            </w:r>
          </w:p>
        </w:tc>
      </w:tr>
      <w:tr w:rsidR="00042BB8" w:rsidRPr="00042BB8" w14:paraId="542ED53E"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8D4395F"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v4.0</w:t>
            </w:r>
          </w:p>
        </w:tc>
        <w:tc>
          <w:tcPr>
            <w:tcW w:w="3278" w:type="pct"/>
            <w:tcBorders>
              <w:top w:val="outset" w:sz="6" w:space="0" w:color="auto"/>
              <w:left w:val="outset" w:sz="6" w:space="0" w:color="auto"/>
              <w:bottom w:val="outset" w:sz="6" w:space="0" w:color="auto"/>
              <w:right w:val="outset" w:sz="6" w:space="0" w:color="auto"/>
            </w:tcBorders>
            <w:vAlign w:val="center"/>
          </w:tcPr>
          <w:p w14:paraId="50A9A24A"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Changed Metric Template to delete old blocks 4, 9, 13, &amp; 14 &amp; updated block numbering &amp; wording. Removed Pass/Fail verbiage to allow assessment of test results case by case. Replaced "discrepancy" with "deficiency" in blk 9 as 3 to be consistent with the overarching 2303-01. Added data element 44 to supplement artifact 13.</w:t>
            </w:r>
          </w:p>
        </w:tc>
        <w:tc>
          <w:tcPr>
            <w:tcW w:w="513" w:type="pct"/>
            <w:tcBorders>
              <w:top w:val="outset" w:sz="6" w:space="0" w:color="auto"/>
              <w:left w:val="outset" w:sz="6" w:space="0" w:color="auto"/>
              <w:bottom w:val="outset" w:sz="6" w:space="0" w:color="auto"/>
              <w:right w:val="outset" w:sz="6" w:space="0" w:color="auto"/>
            </w:tcBorders>
            <w:vAlign w:val="center"/>
          </w:tcPr>
          <w:p w14:paraId="16C3D43E"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8, 9, 10</w:t>
            </w:r>
          </w:p>
        </w:tc>
        <w:tc>
          <w:tcPr>
            <w:tcW w:w="672" w:type="pct"/>
            <w:tcBorders>
              <w:top w:val="outset" w:sz="6" w:space="0" w:color="auto"/>
              <w:left w:val="outset" w:sz="6" w:space="0" w:color="auto"/>
              <w:bottom w:val="outset" w:sz="6" w:space="0" w:color="auto"/>
              <w:right w:val="outset" w:sz="6" w:space="0" w:color="auto"/>
            </w:tcBorders>
            <w:vAlign w:val="center"/>
          </w:tcPr>
          <w:p w14:paraId="71B1FC74"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3/05/2021</w:t>
            </w:r>
          </w:p>
        </w:tc>
      </w:tr>
      <w:tr w:rsidR="00042BB8" w:rsidRPr="00042BB8" w14:paraId="5DD5AED0"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3B782F8"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v5.0</w:t>
            </w:r>
          </w:p>
        </w:tc>
        <w:tc>
          <w:tcPr>
            <w:tcW w:w="3278" w:type="pct"/>
            <w:tcBorders>
              <w:top w:val="outset" w:sz="6" w:space="0" w:color="auto"/>
              <w:left w:val="outset" w:sz="6" w:space="0" w:color="auto"/>
              <w:bottom w:val="outset" w:sz="6" w:space="0" w:color="auto"/>
              <w:right w:val="outset" w:sz="6" w:space="0" w:color="auto"/>
            </w:tcBorders>
            <w:vAlign w:val="center"/>
          </w:tcPr>
          <w:p w14:paraId="52281698" w14:textId="77777777" w:rsidR="00042BB8" w:rsidRPr="00042BB8" w:rsidRDefault="00042BB8" w:rsidP="00042BB8">
            <w:pPr>
              <w:spacing w:before="100" w:beforeAutospacing="1" w:after="100" w:afterAutospacing="1" w:line="276" w:lineRule="auto"/>
              <w:rPr>
                <w:sz w:val="24"/>
                <w:szCs w:val="24"/>
              </w:rPr>
            </w:pPr>
            <w:r w:rsidRPr="00042BB8">
              <w:rPr>
                <w:sz w:val="24"/>
                <w:szCs w:val="24"/>
              </w:rPr>
              <w:t>No changes – updated to v5.0</w:t>
            </w:r>
          </w:p>
        </w:tc>
        <w:tc>
          <w:tcPr>
            <w:tcW w:w="513" w:type="pct"/>
            <w:tcBorders>
              <w:top w:val="outset" w:sz="6" w:space="0" w:color="auto"/>
              <w:left w:val="outset" w:sz="6" w:space="0" w:color="auto"/>
              <w:bottom w:val="outset" w:sz="6" w:space="0" w:color="auto"/>
              <w:right w:val="outset" w:sz="6" w:space="0" w:color="auto"/>
            </w:tcBorders>
            <w:vAlign w:val="center"/>
          </w:tcPr>
          <w:p w14:paraId="66F7AF64"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71077EE"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12/13/2021</w:t>
            </w:r>
          </w:p>
        </w:tc>
      </w:tr>
      <w:tr w:rsidR="00042BB8" w:rsidRPr="00042BB8" w14:paraId="102F1BE0"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9A05B18" w14:textId="77777777" w:rsidR="00042BB8" w:rsidRPr="00042BB8" w:rsidRDefault="00042BB8" w:rsidP="00042BB8">
            <w:pPr>
              <w:rPr>
                <w:sz w:val="24"/>
                <w:szCs w:val="24"/>
              </w:rPr>
            </w:pPr>
            <w:r w:rsidRPr="00042BB8">
              <w:rPr>
                <w:sz w:val="24"/>
                <w:szCs w:val="24"/>
              </w:rPr>
              <w:t>v6.0</w:t>
            </w:r>
          </w:p>
        </w:tc>
        <w:tc>
          <w:tcPr>
            <w:tcW w:w="3278" w:type="pct"/>
            <w:tcBorders>
              <w:top w:val="outset" w:sz="6" w:space="0" w:color="auto"/>
              <w:left w:val="outset" w:sz="6" w:space="0" w:color="auto"/>
              <w:bottom w:val="outset" w:sz="6" w:space="0" w:color="auto"/>
              <w:right w:val="outset" w:sz="6" w:space="0" w:color="auto"/>
            </w:tcBorders>
            <w:vAlign w:val="center"/>
          </w:tcPr>
          <w:p w14:paraId="47D39963" w14:textId="77777777" w:rsidR="00042BB8" w:rsidRPr="00042BB8" w:rsidRDefault="00042BB8" w:rsidP="00042BB8">
            <w:pPr>
              <w:rPr>
                <w:sz w:val="24"/>
                <w:szCs w:val="24"/>
              </w:rPr>
            </w:pPr>
            <w:r w:rsidRPr="00042BB8">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1BB0337F"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1B46262" w14:textId="77777777" w:rsidR="00042BB8" w:rsidRPr="00042BB8" w:rsidRDefault="00042BB8" w:rsidP="00042BB8">
            <w:pPr>
              <w:spacing w:before="100" w:beforeAutospacing="1" w:after="100" w:afterAutospacing="1" w:line="276" w:lineRule="auto"/>
              <w:jc w:val="center"/>
              <w:rPr>
                <w:sz w:val="24"/>
                <w:szCs w:val="24"/>
              </w:rPr>
            </w:pPr>
            <w:r w:rsidRPr="00042BB8">
              <w:rPr>
                <w:sz w:val="24"/>
                <w:szCs w:val="24"/>
              </w:rPr>
              <w:t>12/05/2022</w:t>
            </w:r>
          </w:p>
        </w:tc>
      </w:tr>
      <w:tr w:rsidR="00042BB8" w:rsidRPr="00042BB8" w14:paraId="7C54EC86" w14:textId="77777777" w:rsidTr="00042BB8">
        <w:trPr>
          <w:trHeight w:val="17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5781590" w14:textId="68514542" w:rsidR="00042BB8" w:rsidRPr="00042BB8" w:rsidRDefault="00042BB8" w:rsidP="00042BB8">
            <w:pPr>
              <w:rPr>
                <w:sz w:val="24"/>
                <w:szCs w:val="24"/>
              </w:rPr>
            </w:pPr>
            <w:r w:rsidRPr="00042BB8">
              <w:rPr>
                <w:sz w:val="24"/>
                <w:szCs w:val="24"/>
              </w:rPr>
              <w:t>v</w:t>
            </w:r>
            <w:r>
              <w:rPr>
                <w:sz w:val="24"/>
                <w:szCs w:val="24"/>
              </w:rPr>
              <w:t>7</w:t>
            </w:r>
            <w:r w:rsidRPr="00042BB8">
              <w:rPr>
                <w:sz w:val="24"/>
                <w:szCs w:val="24"/>
              </w:rPr>
              <w:t>.0</w:t>
            </w:r>
          </w:p>
        </w:tc>
        <w:tc>
          <w:tcPr>
            <w:tcW w:w="3278" w:type="pct"/>
            <w:tcBorders>
              <w:top w:val="outset" w:sz="6" w:space="0" w:color="auto"/>
              <w:left w:val="outset" w:sz="6" w:space="0" w:color="auto"/>
              <w:bottom w:val="outset" w:sz="6" w:space="0" w:color="auto"/>
              <w:right w:val="outset" w:sz="6" w:space="0" w:color="auto"/>
            </w:tcBorders>
            <w:vAlign w:val="center"/>
          </w:tcPr>
          <w:p w14:paraId="73CC8E94" w14:textId="29E14343" w:rsidR="006B1F31" w:rsidRDefault="006B1F31" w:rsidP="00042BB8">
            <w:pPr>
              <w:rPr>
                <w:sz w:val="24"/>
                <w:szCs w:val="24"/>
              </w:rPr>
            </w:pPr>
            <w:r w:rsidRPr="006B1F31">
              <w:rPr>
                <w:sz w:val="24"/>
                <w:szCs w:val="24"/>
              </w:rPr>
              <w:t>Update Data Elements Required and Assumptions</w:t>
            </w:r>
          </w:p>
          <w:p w14:paraId="7AE01FEF" w14:textId="4493C3D5" w:rsidR="00042BB8" w:rsidRPr="00042BB8" w:rsidRDefault="00042BB8" w:rsidP="00042BB8">
            <w:pPr>
              <w:rPr>
                <w:sz w:val="24"/>
                <w:szCs w:val="24"/>
              </w:rPr>
            </w:pPr>
            <w:r w:rsidRPr="00042BB8">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0335FFE0" w14:textId="77777777" w:rsidR="00042BB8" w:rsidRPr="00042BB8" w:rsidRDefault="00042BB8" w:rsidP="00042BB8">
            <w:pPr>
              <w:spacing w:before="100" w:beforeAutospacing="1" w:after="100" w:afterAutospacing="1" w:line="276" w:lineRule="auto"/>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9A5E527" w14:textId="7AA23FE9" w:rsidR="00042BB8" w:rsidRPr="00042BB8" w:rsidRDefault="00042BB8" w:rsidP="00042BB8">
            <w:pPr>
              <w:spacing w:before="100" w:beforeAutospacing="1" w:after="100" w:afterAutospacing="1" w:line="276" w:lineRule="auto"/>
              <w:jc w:val="center"/>
              <w:rPr>
                <w:sz w:val="24"/>
                <w:szCs w:val="24"/>
              </w:rPr>
            </w:pPr>
            <w:r w:rsidRPr="00042BB8">
              <w:rPr>
                <w:sz w:val="24"/>
                <w:szCs w:val="24"/>
              </w:rPr>
              <w:t>12/0</w:t>
            </w:r>
            <w:r>
              <w:rPr>
                <w:sz w:val="24"/>
                <w:szCs w:val="24"/>
              </w:rPr>
              <w:t>6</w:t>
            </w:r>
            <w:r w:rsidRPr="00042BB8">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DBBD3" w14:textId="77777777" w:rsidR="006E6577" w:rsidRDefault="006E6577" w:rsidP="00276BD9">
      <w:r>
        <w:separator/>
      </w:r>
    </w:p>
  </w:endnote>
  <w:endnote w:type="continuationSeparator" w:id="0">
    <w:p w14:paraId="3087F908" w14:textId="77777777" w:rsidR="006E6577" w:rsidRDefault="006E657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D46A0" w14:textId="77777777" w:rsidR="006E6577" w:rsidRDefault="006E6577" w:rsidP="00276BD9">
      <w:r>
        <w:separator/>
      </w:r>
    </w:p>
  </w:footnote>
  <w:footnote w:type="continuationSeparator" w:id="0">
    <w:p w14:paraId="51CA8938" w14:textId="77777777" w:rsidR="006E6577" w:rsidRDefault="006E657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2BB8"/>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2429C"/>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B82"/>
    <w:rsid w:val="00221F6B"/>
    <w:rsid w:val="0022241A"/>
    <w:rsid w:val="00222E26"/>
    <w:rsid w:val="002345E4"/>
    <w:rsid w:val="002347B7"/>
    <w:rsid w:val="00241DB2"/>
    <w:rsid w:val="00253592"/>
    <w:rsid w:val="002647E5"/>
    <w:rsid w:val="00276BD9"/>
    <w:rsid w:val="00281C82"/>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66DDC"/>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8418C"/>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65EE"/>
    <w:rsid w:val="006A786C"/>
    <w:rsid w:val="006B1F31"/>
    <w:rsid w:val="006B1F6C"/>
    <w:rsid w:val="006B42AD"/>
    <w:rsid w:val="006B55B2"/>
    <w:rsid w:val="006B5E6F"/>
    <w:rsid w:val="006B76A9"/>
    <w:rsid w:val="006D12C9"/>
    <w:rsid w:val="006D30FC"/>
    <w:rsid w:val="006E3758"/>
    <w:rsid w:val="006E6577"/>
    <w:rsid w:val="006E663D"/>
    <w:rsid w:val="006F1437"/>
    <w:rsid w:val="006F740F"/>
    <w:rsid w:val="006F7ECD"/>
    <w:rsid w:val="00703B5E"/>
    <w:rsid w:val="00711D83"/>
    <w:rsid w:val="00725885"/>
    <w:rsid w:val="00735D5F"/>
    <w:rsid w:val="007419C0"/>
    <w:rsid w:val="0074296E"/>
    <w:rsid w:val="00743DCE"/>
    <w:rsid w:val="00744024"/>
    <w:rsid w:val="00744EB3"/>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4D73"/>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105F8"/>
    <w:rsid w:val="00A3252E"/>
    <w:rsid w:val="00A33A24"/>
    <w:rsid w:val="00A41CB2"/>
    <w:rsid w:val="00A443D9"/>
    <w:rsid w:val="00A4603E"/>
    <w:rsid w:val="00A47F61"/>
    <w:rsid w:val="00A638E0"/>
    <w:rsid w:val="00A63BF8"/>
    <w:rsid w:val="00A707B8"/>
    <w:rsid w:val="00A8458D"/>
    <w:rsid w:val="00A85EF4"/>
    <w:rsid w:val="00AA0E4C"/>
    <w:rsid w:val="00AC0B67"/>
    <w:rsid w:val="00AD02AD"/>
    <w:rsid w:val="00AD1D49"/>
    <w:rsid w:val="00AD2663"/>
    <w:rsid w:val="00AD5B84"/>
    <w:rsid w:val="00AE5098"/>
    <w:rsid w:val="00AF1682"/>
    <w:rsid w:val="00AF39CA"/>
    <w:rsid w:val="00AF577E"/>
    <w:rsid w:val="00B219BF"/>
    <w:rsid w:val="00B37A72"/>
    <w:rsid w:val="00B44E44"/>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12BA"/>
    <w:rsid w:val="00C6210D"/>
    <w:rsid w:val="00C77BC4"/>
    <w:rsid w:val="00C866DE"/>
    <w:rsid w:val="00C97054"/>
    <w:rsid w:val="00CC7C02"/>
    <w:rsid w:val="00CD6677"/>
    <w:rsid w:val="00CE6789"/>
    <w:rsid w:val="00CF0536"/>
    <w:rsid w:val="00CF2B02"/>
    <w:rsid w:val="00CF4973"/>
    <w:rsid w:val="00D038D7"/>
    <w:rsid w:val="00D079CA"/>
    <w:rsid w:val="00D117A2"/>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33B"/>
    <w:rsid w:val="00F075D7"/>
    <w:rsid w:val="00F11153"/>
    <w:rsid w:val="00F15DB1"/>
    <w:rsid w:val="00F252ED"/>
    <w:rsid w:val="00F265F4"/>
    <w:rsid w:val="00F31543"/>
    <w:rsid w:val="00F61923"/>
    <w:rsid w:val="00F659FA"/>
    <w:rsid w:val="00F7200E"/>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Clarke, Samuel E CIV DCMA COST AND PRICING CMD (USA)</cp:lastModifiedBy>
  <cp:revision>12</cp:revision>
  <cp:lastPrinted>2015-08-13T20:27:00Z</cp:lastPrinted>
  <dcterms:created xsi:type="dcterms:W3CDTF">2024-11-29T15:48:00Z</dcterms:created>
  <dcterms:modified xsi:type="dcterms:W3CDTF">2024-12-02T14:14:00Z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